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E10C12" wp14:editId="2298E72E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0C1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qJmwIAADcFAAAOAAAAZHJzL2Uyb0RvYy54bWysVEtv3CAQvlfqf0DcN37I+7AVb9Qk3apS&#10;+pDSXnpjAa9RMVBg106r/vcOsNls2ktV1QcMzPAx38w3XF5Ng0QHbp3QqsXFRY4RV1QzoXYt/vxp&#10;M1th5DxRjEiteIsfuMNX65cvLkfT8FL3WjJuEYAo14ymxb33pskyR3s+EHehDVdg7LQdiIel3WXM&#10;khHQB5mVeb7IRm2ZsZpy52D3NhnxOuJ3Haf+Q9c57pFsMcTm42jjuA1jtr4kzc4S0wt6DIP8QxQD&#10;EQouPUHdEk/Q3oo/oAZBrXa68xdUD5nuOkF55ABsivw3Nvc9MTxygeQ4c0qT+3+w9P3ho0WCQe3m&#10;GCkyQI2+QKUQ48jzyXME+5Ck0bgGfO8NePvpWk9wIBJ25k7Trw4pfdMTteOvrNVjzwmDIItwMjs7&#10;mnBcANmO7zSDy8je6wg0dXYIGYScIECHYj2cCgSBIAqbZb6q8iWYKNgWy0W5jMFlpHk8bazzb7ge&#10;UJi02IIAIjo53DkfoiHNo0u4zGkp2EZIGRd2t72RFh0IiGUTv3RWmp6k3XkOX2QFZ5N7xHyGI1VA&#10;UzrgpivTDrCAIIIt8Inq+FEXZZVfl/Vss1gtZ9Wmms/qZb6a5UV9XS/yqq5uNz9DFEXV9IIxru4E&#10;VCc1DGz+nRKOPZM0FrWKxhbX83IeCT6L/kgr8Q10nwifJ2sQHhpXiqHFq5MTaULlXysGtEnjiZBp&#10;nj0PP6YMcvD4j1mJOgnSSCLx03YClCCerWYPoBiroaBQe3htYNJr+x2jETq3xe7bnliOkXyrQHV1&#10;UVWh1eOimi9LWNhzy/bcQhQFqBZ7jNL0xqfnYW+s2PVwU9K50q9AqZ2IInqKCiiEBXRnJHN8SUL7&#10;n6+j19N7t/4FAAD//wMAUEsDBBQABgAIAAAAIQAeaRE73AAAAAoBAAAPAAAAZHJzL2Rvd25yZXYu&#10;eG1sTI/BTsMwDIbvSLxDZCRuW0opESpNp2oSJ7iwTuKaNaYtNE7VZFvg6fFOcLPlT7+/v9okN4kT&#10;LmH0pOFunYFA6rwdqdewb59XjyBCNGTN5Ak1fGOATX19VZnS+jO94WkXe8EhFEqjYYhxLqUM3YDO&#10;hLWfkfj24RdnIq9LL+1izhzuJplnmZLOjMQfBjPjdsDua3d0GmTr1HsaiboG02vzs21fKP/U+vYm&#10;NU8gIqb4B8NFn9WhZqeDP5INYtKwUvcFo5ch41JM5KrgMgcNhXoAWVfyf4X6FwAA//8DAFBLAQIt&#10;ABQABgAIAAAAIQC2gziS/gAAAOEBAAATAAAAAAAAAAAAAAAAAAAAAABbQ29udGVudF9UeXBlc10u&#10;eG1sUEsBAi0AFAAGAAgAAAAhADj9If/WAAAAlAEAAAsAAAAAAAAAAAAAAAAALwEAAF9yZWxzLy5y&#10;ZWxzUEsBAi0AFAAGAAgAAAAhANWvqombAgAANwUAAA4AAAAAAAAAAAAAAAAALgIAAGRycy9lMm9E&#10;b2MueG1sUEsBAi0AFAAGAAgAAAAhAB5pETvcAAAACgEAAA8AAAAAAAAAAAAAAAAA9QQAAGRycy9k&#10;b3ducmV2LnhtbFBLBQYAAAAABAAEAPMAAAD+BQAAAAA=&#10;" o:allowincell="f" stroked="f">
                <v:fill opacity="32896f"/>
                <v:textbox>
                  <w:txbxContent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:rsidR="003E2918" w:rsidRDefault="0075059C" w:rsidP="007505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>
        <w:rPr>
          <w:rFonts w:ascii="Arial" w:hAnsi="Arial" w:cs="Arial"/>
          <w:b/>
          <w:bCs/>
          <w:caps/>
          <w:sz w:val="24"/>
        </w:rPr>
        <w:t xml:space="preserve">d’assistant </w:t>
      </w:r>
      <w:r w:rsidR="003E2918">
        <w:rPr>
          <w:rFonts w:ascii="Arial" w:hAnsi="Arial" w:cs="Arial"/>
          <w:b/>
          <w:bCs/>
          <w:caps/>
          <w:sz w:val="24"/>
        </w:rPr>
        <w:t xml:space="preserve">DE CONSERVATION DU PATRIMOINE </w:t>
      </w:r>
      <w:r>
        <w:rPr>
          <w:rFonts w:ascii="Arial" w:hAnsi="Arial" w:cs="Arial"/>
          <w:b/>
          <w:bCs/>
          <w:caps/>
          <w:sz w:val="24"/>
        </w:rPr>
        <w:t xml:space="preserve">et des bibliothèques de 1ere classe (avancement de grade) – session </w:t>
      </w:r>
      <w:r w:rsidR="003E2918">
        <w:rPr>
          <w:rFonts w:ascii="Arial" w:hAnsi="Arial" w:cs="Arial"/>
          <w:b/>
          <w:bCs/>
          <w:caps/>
          <w:sz w:val="24"/>
        </w:rPr>
        <w:t>2022</w:t>
      </w:r>
    </w:p>
    <w:p w:rsidR="0075059C" w:rsidRPr="0075059C" w:rsidRDefault="0075059C" w:rsidP="0075059C">
      <w:pPr>
        <w:keepNext/>
        <w:spacing w:after="0"/>
        <w:jc w:val="center"/>
        <w:outlineLvl w:val="2"/>
        <w:rPr>
          <w:rFonts w:ascii="Arial" w:hAnsi="Arial" w:cs="Arial"/>
          <w:bCs/>
          <w:caps/>
          <w:sz w:val="22"/>
        </w:rPr>
      </w:pPr>
      <w:r w:rsidRPr="0075059C">
        <w:rPr>
          <w:rFonts w:ascii="Arial" w:hAnsi="Arial" w:cs="Arial"/>
          <w:bCs/>
          <w:caps/>
          <w:sz w:val="22"/>
        </w:rPr>
        <w:t>spécialité choisie :…………………………….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:rsidTr="00B17194">
        <w:trPr>
          <w:trHeight w:val="355"/>
        </w:trPr>
        <w:tc>
          <w:tcPr>
            <w:tcW w:w="5529" w:type="dxa"/>
            <w:vAlign w:val="bottom"/>
            <w:hideMark/>
          </w:tcPr>
          <w:p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:rsidR="003E2918" w:rsidRPr="00D934E5" w:rsidRDefault="0075059C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>Joindre la copie du dernier arrêté de position administrative précisant notamment le grade du candidat : assistant de conservation du patrimoine et des bibliothèques principal de 2</w:t>
      </w:r>
      <w:r w:rsidRPr="00D934E5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fr-FR"/>
        </w:rPr>
        <w:t>ème</w:t>
      </w: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classe</w:t>
      </w:r>
    </w:p>
    <w:p w:rsidR="0075059C" w:rsidRDefault="0075059C" w:rsidP="003E2918">
      <w:pPr>
        <w:tabs>
          <w:tab w:val="left" w:pos="11624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5059C" w:rsidRPr="00D934E5" w:rsidRDefault="0075059C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</w:t>
      </w:r>
      <w:proofErr w:type="spellStart"/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aura-t-il</w:t>
      </w:r>
      <w:proofErr w:type="spellEnd"/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(elle) atteint au moins 1 an d’ancienneté dans le 5</w:t>
      </w:r>
      <w:r w:rsidRPr="00D934E5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fr-FR"/>
        </w:rPr>
        <w:t>ème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échelon du grade d’assistant territorial de conservation du patrimoine et des bibliothèques </w:t>
      </w:r>
      <w:r w:rsidR="00ED3E88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de 2</w:t>
      </w:r>
      <w:r w:rsidR="00ED3E88" w:rsidRPr="00ED3E88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fr-FR"/>
        </w:rPr>
        <w:t>ème</w:t>
      </w:r>
      <w:r w:rsidR="00ED3E88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classe </w:t>
      </w:r>
      <w:bookmarkStart w:id="0" w:name="_GoBack"/>
      <w:bookmarkEnd w:id="0"/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 31 décembre 2023 ?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 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  <w:t xml:space="preserve">        </w:t>
      </w:r>
      <w:r w:rsidR="00D934E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D934E5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oui                  </w:t>
      </w:r>
      <w:r w:rsidR="00D934E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D934E5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D934E5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75059C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3 mars</w:t>
      </w:r>
      <w:r w:rsidR="00776A68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2022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:rsidR="003E2918" w:rsidRPr="00D934E5" w:rsidRDefault="00D934E5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73" w:rsidRDefault="00C313F8">
      <w:r>
        <w:separator/>
      </w:r>
    </w:p>
  </w:endnote>
  <w:endnote w:type="continuationSeparator" w:id="0">
    <w:p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21830"/>
      <w:docPartObj>
        <w:docPartGallery w:val="Page Numbers (Bottom of Page)"/>
        <w:docPartUnique/>
      </w:docPartObj>
    </w:sdtPr>
    <w:sdtEndPr/>
    <w:sdtContent>
      <w:p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73" w:rsidRDefault="00C313F8">
      <w:r>
        <w:separator/>
      </w:r>
    </w:p>
  </w:footnote>
  <w:footnote w:type="continuationSeparator" w:id="0">
    <w:p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2238-C451-41C1-9396-0661CB55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Perennes</cp:lastModifiedBy>
  <cp:revision>5</cp:revision>
  <cp:lastPrinted>2020-09-10T10:17:00Z</cp:lastPrinted>
  <dcterms:created xsi:type="dcterms:W3CDTF">2021-10-22T14:26:00Z</dcterms:created>
  <dcterms:modified xsi:type="dcterms:W3CDTF">2022-01-19T10:04:00Z</dcterms:modified>
</cp:coreProperties>
</file>